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color w:val="1D3F6E"/>
          <w:sz w:val="38"/>
          <w:szCs w:val="38"/>
        </w:rPr>
        <w:t xml:space="preserve">Release agreement checklist</w:t>
      </w:r>
    </w:p>
    <w:p>
      <w:pPr>
        <w:spacing w:after="260" w:before="0"/>
      </w:pPr>
      <w:r>
        <w:rPr>
          <w:b w:val="false"/>
          <w:bCs w:val="false"/>
          <w:i w:val="false"/>
          <w:iCs w:val="false"/>
          <w:color w:val="6B7280"/>
          <w:sz w:val="20"/>
          <w:szCs w:val="20"/>
        </w:rPr>
        <w:t xml:space="preserve">Before you sign anything with a label. Based on the terms covered in module 4 and module 5.</w:t>
      </w:r>
    </w:p>
    <w:p>
      <w:pPr>
        <w:spacing w:after="220" w:before="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Work through this with the agreement in front of you. Anything you cannot find an answer to is a question for the label, not something to assume.</w:t>
      </w:r>
    </w:p>
    <w:p>
      <w:pPr>
        <w:keepNext/>
        <w:pBdr>
          <w:bottom w:val="single" w:color="D7DCE3" w:sz="6" w:space="6"/>
        </w:pBdr>
        <w:spacing w:after="140" w:before="320"/>
      </w:pPr>
      <w:r>
        <w:rPr>
          <w:b/>
          <w:bCs/>
          <w:color w:val="1D3F6E"/>
          <w:sz w:val="26"/>
          <w:szCs w:val="26"/>
        </w:rPr>
        <w:t xml:space="preserve">Terms you should be able to find</w:t>
      </w:r>
    </w:p>
    <w:p>
      <w:pPr>
        <w:spacing w:after="100"/>
      </w:pPr>
      <w:r>
        <w:rPr>
          <w:sz w:val="22"/>
          <w:szCs w:val="22"/>
        </w:rPr>
        <w:t xml:space="preserve">☐   </w:t>
      </w:r>
      <w:r>
        <w:rPr>
          <w:sz w:val="22"/>
          <w:szCs w:val="22"/>
        </w:rPr>
        <w:t xml:space="preserve">Term (the period the agreement runs for)</w:t>
      </w:r>
    </w:p>
    <w:p>
      <w:pPr>
        <w:spacing w:after="100"/>
      </w:pPr>
      <w:r>
        <w:rPr>
          <w:sz w:val="22"/>
          <w:szCs w:val="22"/>
        </w:rPr>
        <w:t xml:space="preserve">☐   </w:t>
      </w:r>
      <w:r>
        <w:rPr>
          <w:sz w:val="22"/>
          <w:szCs w:val="22"/>
        </w:rPr>
        <w:t xml:space="preserve">Release date — a real date, not “to be agreed”</w:t>
      </w:r>
    </w:p>
    <w:p>
      <w:pPr>
        <w:spacing w:after="100"/>
      </w:pPr>
      <w:r>
        <w:rPr>
          <w:sz w:val="22"/>
          <w:szCs w:val="22"/>
        </w:rPr>
        <w:t xml:space="preserve">☐   </w:t>
      </w:r>
      <w:r>
        <w:rPr>
          <w:sz w:val="22"/>
          <w:szCs w:val="22"/>
        </w:rPr>
        <w:t xml:space="preserve">Licence or transfer of rights — which one is it, and for how long</w:t>
      </w:r>
    </w:p>
    <w:p>
      <w:pPr>
        <w:spacing w:after="100"/>
      </w:pPr>
      <w:r>
        <w:rPr>
          <w:sz w:val="22"/>
          <w:szCs w:val="22"/>
        </w:rPr>
        <w:t xml:space="preserve">☐   </w:t>
      </w:r>
      <w:r>
        <w:rPr>
          <w:sz w:val="22"/>
          <w:szCs w:val="22"/>
        </w:rPr>
        <w:t xml:space="preserve">What the label will actually do: their responsibilities, in writing</w:t>
      </w:r>
    </w:p>
    <w:p>
      <w:pPr>
        <w:spacing w:after="100"/>
      </w:pPr>
      <w:r>
        <w:rPr>
          <w:sz w:val="22"/>
          <w:szCs w:val="22"/>
        </w:rPr>
        <w:t xml:space="preserve">☐   </w:t>
      </w:r>
      <w:r>
        <w:rPr>
          <w:sz w:val="22"/>
          <w:szCs w:val="22"/>
        </w:rPr>
        <w:t xml:space="preserve">Release budget, and when you are allowed to use it</w:t>
      </w:r>
    </w:p>
    <w:p>
      <w:pPr>
        <w:spacing w:after="100"/>
      </w:pPr>
      <w:r>
        <w:rPr>
          <w:sz w:val="22"/>
          <w:szCs w:val="22"/>
        </w:rPr>
        <w:t xml:space="preserve">☐   </w:t>
      </w:r>
      <w:r>
        <w:rPr>
          <w:sz w:val="22"/>
          <w:szCs w:val="22"/>
        </w:rPr>
        <w:t xml:space="preserve">Territory or territories</w:t>
      </w:r>
    </w:p>
    <w:p>
      <w:pPr>
        <w:spacing w:after="100"/>
      </w:pPr>
      <w:r>
        <w:rPr>
          <w:sz w:val="22"/>
          <w:szCs w:val="22"/>
        </w:rPr>
        <w:t xml:space="preserve">☐   </w:t>
      </w:r>
      <w:r>
        <w:rPr>
          <w:sz w:val="22"/>
          <w:szCs w:val="22"/>
        </w:rPr>
        <w:t xml:space="preserve">Royalty splits</w:t>
      </w:r>
    </w:p>
    <w:p>
      <w:pPr>
        <w:spacing w:after="100"/>
      </w:pPr>
      <w:r>
        <w:rPr>
          <w:sz w:val="22"/>
          <w:szCs w:val="22"/>
        </w:rPr>
        <w:t xml:space="preserve">☐   </w:t>
      </w:r>
      <w:r>
        <w:rPr>
          <w:sz w:val="22"/>
          <w:szCs w:val="22"/>
        </w:rPr>
        <w:t xml:space="preserve">Track name and artist name, and the billing order</w:t>
      </w:r>
    </w:p>
    <w:p>
      <w:pPr>
        <w:spacing w:after="100"/>
      </w:pPr>
      <w:r>
        <w:rPr>
          <w:sz w:val="22"/>
          <w:szCs w:val="22"/>
        </w:rPr>
        <w:t xml:space="preserve">☐   </w:t>
      </w:r>
      <w:r>
        <w:rPr>
          <w:sz w:val="22"/>
          <w:szCs w:val="22"/>
        </w:rPr>
        <w:t xml:space="preserve">Audit rights</w:t>
      </w:r>
    </w:p>
    <w:p>
      <w:pPr>
        <w:spacing w:after="100"/>
      </w:pPr>
      <w:r>
        <w:rPr>
          <w:sz w:val="22"/>
          <w:szCs w:val="22"/>
        </w:rPr>
        <w:t xml:space="preserve">☐   </w:t>
      </w:r>
      <w:r>
        <w:rPr>
          <w:sz w:val="22"/>
          <w:szCs w:val="22"/>
        </w:rPr>
        <w:t xml:space="preserve">Recoupable costs and deductions — itemised</w:t>
      </w:r>
    </w:p>
    <w:p>
      <w:pPr>
        <w:spacing w:after="100"/>
      </w:pPr>
      <w:r>
        <w:rPr>
          <w:sz w:val="22"/>
          <w:szCs w:val="22"/>
        </w:rPr>
        <w:t xml:space="preserve">☐   </w:t>
      </w:r>
      <w:r>
        <w:rPr>
          <w:sz w:val="22"/>
          <w:szCs w:val="22"/>
        </w:rPr>
        <w:t xml:space="preserve">Who can approve remixes and re-releases</w:t>
      </w:r>
    </w:p>
    <w:p>
      <w:pPr>
        <w:spacing w:after="100"/>
      </w:pPr>
      <w:r>
        <w:rPr>
          <w:sz w:val="22"/>
          <w:szCs w:val="22"/>
        </w:rPr>
        <w:t xml:space="preserve">☐   </w:t>
      </w:r>
      <w:r>
        <w:rPr>
          <w:sz w:val="22"/>
          <w:szCs w:val="22"/>
        </w:rPr>
        <w:t xml:space="preserve">Who is the master owner</w:t>
      </w:r>
    </w:p>
    <w:p>
      <w:pPr>
        <w:spacing w:after="100"/>
      </w:pPr>
      <w:r>
        <w:rPr>
          <w:sz w:val="22"/>
          <w:szCs w:val="22"/>
        </w:rPr>
        <w:t xml:space="preserve">☐   </w:t>
      </w:r>
      <w:r>
        <w:rPr>
          <w:sz w:val="22"/>
          <w:szCs w:val="22"/>
        </w:rPr>
        <w:t xml:space="preserve">Artist royalty (if it is not already set out in your label deal)</w:t>
      </w:r>
    </w:p>
    <w:p>
      <w:pPr>
        <w:keepNext/>
        <w:pBdr>
          <w:bottom w:val="single" w:color="D7DCE3" w:sz="6" w:space="6"/>
        </w:pBdr>
        <w:spacing w:after="140" w:before="320"/>
      </w:pPr>
      <w:r>
        <w:rPr>
          <w:b/>
          <w:bCs/>
          <w:color w:val="1D3F6E"/>
          <w:sz w:val="26"/>
          <w:szCs w:val="26"/>
        </w:rPr>
        <w:t xml:space="preserve">Terms to push back on</w:t>
      </w:r>
    </w:p>
    <w:p>
      <w:pPr>
        <w:spacing w:after="120" w:before="0"/>
      </w:pPr>
      <w:r>
        <w:rPr>
          <w:b w:val="false"/>
          <w:bCs w:val="false"/>
          <w:i w:val="false"/>
          <w:iCs w:val="false"/>
          <w:color w:val="6B7280"/>
          <w:sz w:val="18"/>
          <w:szCs w:val="18"/>
        </w:rPr>
        <w:t xml:space="preserve">From the compilation slides: things worth not agreeing to.</w:t>
      </w:r>
    </w:p>
    <w:p>
      <w:pPr>
        <w:spacing w:after="100"/>
      </w:pPr>
      <w:r>
        <w:rPr>
          <w:sz w:val="22"/>
          <w:szCs w:val="22"/>
        </w:rPr>
        <w:t xml:space="preserve">☐   </w:t>
      </w:r>
      <w:r>
        <w:rPr>
          <w:sz w:val="22"/>
          <w:szCs w:val="22"/>
        </w:rPr>
        <w:t xml:space="preserve">An option for the label to release your follow-up</w:t>
      </w:r>
    </w:p>
    <w:p>
      <w:pPr>
        <w:spacing w:after="100"/>
      </w:pPr>
      <w:r>
        <w:rPr>
          <w:sz w:val="22"/>
          <w:szCs w:val="22"/>
        </w:rPr>
        <w:t xml:space="preserve">☐   </w:t>
      </w:r>
      <w:r>
        <w:rPr>
          <w:sz w:val="22"/>
          <w:szCs w:val="22"/>
        </w:rPr>
        <w:t xml:space="preserve">A territory wider than the label can actually service</w:t>
      </w:r>
    </w:p>
    <w:p>
      <w:pPr>
        <w:spacing w:after="100"/>
      </w:pPr>
      <w:r>
        <w:rPr>
          <w:sz w:val="22"/>
          <w:szCs w:val="22"/>
        </w:rPr>
        <w:t xml:space="preserve">☐   </w:t>
      </w:r>
      <w:r>
        <w:rPr>
          <w:sz w:val="22"/>
          <w:szCs w:val="22"/>
        </w:rPr>
        <w:t xml:space="preserve">Not knowing what the artist royalty is</w:t>
      </w:r>
    </w:p>
    <w:p>
      <w:pPr>
        <w:spacing w:after="100"/>
      </w:pPr>
      <w:r>
        <w:rPr>
          <w:sz w:val="22"/>
          <w:szCs w:val="22"/>
        </w:rPr>
        <w:t xml:space="preserve">☐   </w:t>
      </w:r>
      <w:r>
        <w:rPr>
          <w:sz w:val="22"/>
          <w:szCs w:val="22"/>
        </w:rPr>
        <w:t xml:space="preserve">The label being allowed to deduct unspecified or undisclosed costs</w:t>
      </w:r>
    </w:p>
    <w:p>
      <w:pPr>
        <w:keepNext/>
        <w:pBdr>
          <w:bottom w:val="single" w:color="D7DCE3" w:sz="6" w:space="6"/>
        </w:pBdr>
        <w:spacing w:after="140" w:before="320"/>
      </w:pPr>
      <w:r>
        <w:rPr>
          <w:b/>
          <w:bCs/>
          <w:color w:val="1D3F6E"/>
          <w:sz w:val="26"/>
          <w:szCs w:val="26"/>
        </w:rPr>
        <w:t xml:space="preserve">Questions to ask about the money</w:t>
      </w:r>
    </w:p>
    <w:p>
      <w:pPr>
        <w:spacing w:after="100"/>
      </w:pPr>
      <w:r>
        <w:rPr>
          <w:sz w:val="22"/>
          <w:szCs w:val="22"/>
        </w:rPr>
        <w:t xml:space="preserve">☐   </w:t>
      </w:r>
      <w:r>
        <w:rPr>
          <w:sz w:val="22"/>
          <w:szCs w:val="22"/>
        </w:rPr>
        <w:t xml:space="preserve">What is 100%? Ask for the artist royalty, not a share of something undefined.</w:t>
      </w:r>
    </w:p>
    <w:p>
      <w:pPr>
        <w:spacing w:after="100"/>
      </w:pPr>
      <w:r>
        <w:rPr>
          <w:sz w:val="22"/>
          <w:szCs w:val="22"/>
        </w:rPr>
        <w:t xml:space="preserve">☐   </w:t>
      </w:r>
      <w:r>
        <w:rPr>
          <w:sz w:val="22"/>
          <w:szCs w:val="22"/>
        </w:rPr>
        <w:t xml:space="preserve">What is recouped first, and does recoupment go pro-rata?</w:t>
      </w:r>
    </w:p>
    <w:p>
      <w:pPr>
        <w:spacing w:after="100"/>
      </w:pPr>
      <w:r>
        <w:rPr>
          <w:sz w:val="22"/>
          <w:szCs w:val="22"/>
        </w:rPr>
        <w:t xml:space="preserve">☐   </w:t>
      </w:r>
      <w:r>
        <w:rPr>
          <w:sz w:val="22"/>
          <w:szCs w:val="22"/>
        </w:rPr>
        <w:t xml:space="preserve">Are the artists exempt from any of the recoupable costs?</w:t>
      </w:r>
    </w:p>
    <w:p>
      <w:pPr>
        <w:spacing w:after="100"/>
      </w:pPr>
      <w:r>
        <w:rPr>
          <w:sz w:val="22"/>
          <w:szCs w:val="22"/>
        </w:rPr>
        <w:t xml:space="preserve">☐   </w:t>
      </w:r>
      <w:r>
        <w:rPr>
          <w:sz w:val="22"/>
          <w:szCs w:val="22"/>
        </w:rPr>
        <w:t xml:space="preserve">Is promotion and marketing recoupable? (It should not be.)</w:t>
      </w:r>
    </w:p>
    <w:p>
      <w:pPr>
        <w:spacing w:after="100"/>
      </w:pPr>
      <w:r>
        <w:rPr>
          <w:sz w:val="22"/>
          <w:szCs w:val="22"/>
        </w:rPr>
        <w:t xml:space="preserve">☐   </w:t>
      </w:r>
      <w:r>
        <w:rPr>
          <w:sz w:val="22"/>
          <w:szCs w:val="22"/>
        </w:rPr>
        <w:t xml:space="preserve">Does the label employ its pluggers and PR, or hire them externally?</w:t>
      </w:r>
    </w:p>
    <w:p>
      <w:pPr>
        <w:spacing w:after="100"/>
      </w:pPr>
      <w:r>
        <w:rPr>
          <w:sz w:val="22"/>
          <w:szCs w:val="22"/>
        </w:rPr>
        <w:t xml:space="preserve">☐   </w:t>
      </w:r>
      <w:r>
        <w:rPr>
          <w:sz w:val="22"/>
          <w:szCs w:val="22"/>
        </w:rPr>
        <w:t xml:space="preserve">Points or a one-off fee? Remember there is no Sena income with a buy-out.</w:t>
      </w:r>
    </w:p>
    <w:p>
      <w:pPr>
        <w:spacing w:after="100"/>
      </w:pPr>
      <w:r>
        <w:rPr>
          <w:sz w:val="22"/>
          <w:szCs w:val="22"/>
        </w:rPr>
        <w:t xml:space="preserve">☐   </w:t>
      </w:r>
      <w:r>
        <w:rPr>
          <w:sz w:val="22"/>
          <w:szCs w:val="22"/>
        </w:rPr>
        <w:t xml:space="preserve">Are there tranches based on stream counts?</w:t>
      </w:r>
    </w:p>
    <w:p>
      <w:pPr>
        <w:spacing w:after="100"/>
      </w:pPr>
      <w:r>
        <w:rPr>
          <w:sz w:val="22"/>
          <w:szCs w:val="22"/>
        </w:rPr>
        <w:t xml:space="preserve">☐   </w:t>
      </w:r>
      <w:r>
        <w:rPr>
          <w:sz w:val="22"/>
          <w:szCs w:val="22"/>
        </w:rPr>
        <w:t xml:space="preserve">Is there cross-collateralisation against your other releases?</w:t>
      </w:r>
    </w:p>
    <w:p>
      <w:pPr>
        <w:keepNext/>
        <w:pBdr>
          <w:bottom w:val="single" w:color="D7DCE3" w:sz="6" w:space="6"/>
        </w:pBdr>
        <w:spacing w:after="140" w:before="320"/>
      </w:pPr>
      <w:r>
        <w:rPr>
          <w:b/>
          <w:bCs/>
          <w:color w:val="1D3F6E"/>
          <w:sz w:val="26"/>
          <w:szCs w:val="26"/>
        </w:rPr>
        <w:t xml:space="preserve">Your notes</w:t>
      </w:r>
    </w:p>
    <w:tbl>
      <w:tblPr>
        <w:tblW w:type="dxa" w:w="9360"/>
        <w:tblBorders>
          <w:top w:val="single" w:color="D7DCE3" w:sz="4"/>
          <w:left w:val="single" w:color="D7DCE3" w:sz="4"/>
          <w:bottom w:val="single" w:color="D7DCE3" w:sz="4"/>
          <w:right w:val="single" w:color="D7DCE3" w:sz="4"/>
          <w:insideH w:val="single" w:color="D7DCE3" w:sz="4"/>
          <w:insideV w:val="single" w:color="D7DCE3" w:sz="4"/>
        </w:tblBorders>
      </w:tblPr>
      <w:tblGrid>
        <w:gridCol w:w="9360"/>
      </w:tblGrid>
      <w:tr>
        <w:trPr>
          <w:trHeight w:val="340" w:hRule="atLeast"/>
        </w:trPr>
        <w:tc>
          <w:tcPr>
            <w:tcW w:type="dxa" w:w="9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9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9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9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9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9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9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9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00"/>
      </w:pPr>
      <w:r>
        <w:rPr>
          <w:b w:val="false"/>
          <w:bCs w:val="false"/>
          <w:i/>
          <w:iCs/>
          <w:color w:val="6B7280"/>
          <w:sz w:val="18"/>
          <w:szCs w:val="18"/>
        </w:rPr>
        <w:t xml:space="preserve">This checklist is a teaching aid. Small details change a deal completely — talk it through before you sign.</w:t>
      </w:r>
    </w:p>
    <w:sectPr>
      <w:headerReference w:type="default" r:id="rId7"/>
      <w:footerReference w:type="default" r:id="rId8"/>
      <w:pgSz w:w="11906" w:h="16838" w:orient="portrait"/>
      <w:pgMar w:top="1100" w:right="1100" w:bottom="11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8"/>
        <w:szCs w:val="18"/>
      </w:rPr>
      <w:t xml:space="preserve">Page </w:t>
    </w:r>
    <w:r>
      <w:rPr>
        <w:color w:val="6B728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8"/>
        <w:szCs w:val="18"/>
      </w:rPr>
      <w:t xml:space="preserve"> of </w:t>
    </w:r>
    <w:r>
      <w:rPr>
        <w:color w:val="6B7280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/>
    </w:pPr>
    <w:r>
      <w:rPr>
        <w:b w:val="false"/>
        <w:bCs w:val="false"/>
        <w:i w:val="false"/>
        <w:iCs w:val="false"/>
        <w:color w:val="6B7280"/>
        <w:sz w:val="18"/>
        <w:szCs w:val="18"/>
      </w:rPr>
      <w:t xml:space="preserve">Release agreement checklist · Music Exploitation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2026-09-23T12:40:07.152Z</dcterms:created>
  <dcterms:modified xsi:type="dcterms:W3CDTF">2026-09-23T12:40:07.152Z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